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D607DA" w:rsidRPr="00DC770B" w14:paraId="6D53AB95" w14:textId="77777777" w:rsidTr="00D607DA">
        <w:tc>
          <w:tcPr>
            <w:tcW w:w="6974" w:type="dxa"/>
          </w:tcPr>
          <w:p w14:paraId="1A616E3E" w14:textId="309F8A52" w:rsidR="00D607DA" w:rsidRPr="00DC770B" w:rsidRDefault="00D607DA">
            <w:pPr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  <w:bookmarkEnd w:id="0"/>
            <w:r w:rsidRPr="00DC770B">
              <w:rPr>
                <w:rFonts w:ascii="宋体" w:eastAsia="宋体" w:hAnsi="宋体" w:hint="eastAsia"/>
                <w:sz w:val="24"/>
                <w:szCs w:val="24"/>
              </w:rPr>
              <w:t>计量单位：项</w:t>
            </w:r>
          </w:p>
        </w:tc>
        <w:tc>
          <w:tcPr>
            <w:tcW w:w="6974" w:type="dxa"/>
          </w:tcPr>
          <w:p w14:paraId="26CEF9D8" w14:textId="5663C0D7" w:rsidR="00D607DA" w:rsidRPr="00DC770B" w:rsidRDefault="00D607DA">
            <w:pPr>
              <w:rPr>
                <w:rFonts w:ascii="宋体" w:eastAsia="宋体" w:hAnsi="宋体"/>
                <w:sz w:val="24"/>
                <w:szCs w:val="24"/>
              </w:rPr>
            </w:pPr>
            <w:r w:rsidRPr="00DC770B">
              <w:rPr>
                <w:rFonts w:ascii="宋体" w:eastAsia="宋体" w:hAnsi="宋体" w:hint="eastAsia"/>
                <w:sz w:val="24"/>
                <w:szCs w:val="24"/>
              </w:rPr>
              <w:t>采购数量：1</w:t>
            </w:r>
          </w:p>
        </w:tc>
      </w:tr>
      <w:tr w:rsidR="00D607DA" w:rsidRPr="00DC770B" w14:paraId="187A015A" w14:textId="77777777" w:rsidTr="00D607DA">
        <w:tc>
          <w:tcPr>
            <w:tcW w:w="6974" w:type="dxa"/>
          </w:tcPr>
          <w:p w14:paraId="3DEA6459" w14:textId="16C73C4B" w:rsidR="00D607DA" w:rsidRPr="00DC770B" w:rsidRDefault="00D607DA">
            <w:pPr>
              <w:rPr>
                <w:rFonts w:ascii="宋体" w:eastAsia="宋体" w:hAnsi="宋体"/>
                <w:sz w:val="24"/>
                <w:szCs w:val="24"/>
              </w:rPr>
            </w:pPr>
            <w:r w:rsidRPr="00DC770B">
              <w:rPr>
                <w:rFonts w:ascii="宋体" w:eastAsia="宋体" w:hAnsi="宋体" w:hint="eastAsia"/>
                <w:sz w:val="24"/>
                <w:szCs w:val="24"/>
              </w:rPr>
              <w:t>需求描述：1、IPv4、IPv6带宽：</w:t>
            </w:r>
            <w:r w:rsidRPr="00D607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国内带宽IPv4带宽【10M】</w:t>
            </w:r>
            <w:r w:rsidRPr="00DC770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D607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IPv6地址：【后缀/48的地址1段】</w:t>
            </w:r>
            <w:r w:rsidRPr="00DC770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D607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IPv4地址：【8个】</w:t>
            </w:r>
            <w:r w:rsidRPr="00DC770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D607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EDU.CN域名【1 个】</w:t>
            </w:r>
            <w:r w:rsidRPr="00DC770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；2、VPN链路：</w:t>
            </w:r>
            <w:r w:rsidRPr="00D607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20M，上联至【广东石油化工学院】网络中心</w:t>
            </w:r>
            <w:r w:rsidRPr="00DC770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；3、SSL证书服务：</w:t>
            </w:r>
            <w:r w:rsidRPr="00D607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*.gdpnc.edu.cn</w:t>
            </w:r>
          </w:p>
        </w:tc>
        <w:tc>
          <w:tcPr>
            <w:tcW w:w="6974" w:type="dxa"/>
          </w:tcPr>
          <w:p w14:paraId="64186F7D" w14:textId="448AB17C" w:rsidR="00D607DA" w:rsidRPr="00DC770B" w:rsidRDefault="00D607DA">
            <w:pPr>
              <w:rPr>
                <w:rFonts w:ascii="宋体" w:eastAsia="宋体" w:hAnsi="宋体"/>
                <w:sz w:val="24"/>
                <w:szCs w:val="24"/>
              </w:rPr>
            </w:pPr>
            <w:r w:rsidRPr="00DC770B">
              <w:rPr>
                <w:rFonts w:ascii="宋体" w:eastAsia="宋体" w:hAnsi="宋体" w:hint="eastAsia"/>
                <w:sz w:val="24"/>
                <w:szCs w:val="24"/>
              </w:rPr>
              <w:t>控制单价：126400</w:t>
            </w:r>
          </w:p>
        </w:tc>
      </w:tr>
      <w:tr w:rsidR="00D607DA" w:rsidRPr="00DC770B" w14:paraId="4B9DB8C7" w14:textId="77777777" w:rsidTr="00D607DA">
        <w:tc>
          <w:tcPr>
            <w:tcW w:w="6974" w:type="dxa"/>
          </w:tcPr>
          <w:p w14:paraId="1B92A59A" w14:textId="43034CD1" w:rsidR="00D607DA" w:rsidRPr="00DC770B" w:rsidRDefault="00D607DA">
            <w:pPr>
              <w:rPr>
                <w:rFonts w:ascii="宋体" w:eastAsia="宋体" w:hAnsi="宋体"/>
                <w:sz w:val="24"/>
                <w:szCs w:val="24"/>
              </w:rPr>
            </w:pPr>
            <w:r w:rsidRPr="00DC770B">
              <w:rPr>
                <w:rFonts w:ascii="宋体" w:eastAsia="宋体" w:hAnsi="宋体" w:hint="eastAsia"/>
                <w:sz w:val="24"/>
                <w:szCs w:val="24"/>
              </w:rPr>
              <w:t>政策属性：不涉及</w:t>
            </w:r>
          </w:p>
        </w:tc>
        <w:tc>
          <w:tcPr>
            <w:tcW w:w="6974" w:type="dxa"/>
          </w:tcPr>
          <w:p w14:paraId="63E7B87E" w14:textId="385E8997" w:rsidR="00D607DA" w:rsidRPr="00DC770B" w:rsidRDefault="00D607DA">
            <w:pPr>
              <w:rPr>
                <w:rFonts w:ascii="宋体" w:eastAsia="宋体" w:hAnsi="宋体"/>
                <w:sz w:val="24"/>
                <w:szCs w:val="24"/>
              </w:rPr>
            </w:pPr>
            <w:r w:rsidRPr="00DC770B">
              <w:rPr>
                <w:rFonts w:ascii="宋体" w:eastAsia="宋体" w:hAnsi="宋体" w:hint="eastAsia"/>
                <w:sz w:val="24"/>
                <w:szCs w:val="24"/>
              </w:rPr>
              <w:t>上行带宽（bps）：10M</w:t>
            </w:r>
          </w:p>
        </w:tc>
      </w:tr>
      <w:tr w:rsidR="00D607DA" w:rsidRPr="00DC770B" w14:paraId="55D62A50" w14:textId="77777777" w:rsidTr="00D607DA">
        <w:tc>
          <w:tcPr>
            <w:tcW w:w="6974" w:type="dxa"/>
          </w:tcPr>
          <w:p w14:paraId="7CC67F8F" w14:textId="1470A955" w:rsidR="00D607DA" w:rsidRPr="00DC770B" w:rsidRDefault="00D607DA">
            <w:pPr>
              <w:rPr>
                <w:rFonts w:ascii="宋体" w:eastAsia="宋体" w:hAnsi="宋体"/>
                <w:sz w:val="24"/>
                <w:szCs w:val="24"/>
              </w:rPr>
            </w:pPr>
            <w:r w:rsidRPr="00DC770B">
              <w:rPr>
                <w:rFonts w:ascii="宋体" w:eastAsia="宋体" w:hAnsi="宋体" w:hint="eastAsia"/>
                <w:sz w:val="24"/>
                <w:szCs w:val="24"/>
              </w:rPr>
              <w:t>接入点：</w:t>
            </w:r>
            <w:r w:rsidR="00DC770B" w:rsidRPr="00DC770B">
              <w:rPr>
                <w:rFonts w:ascii="宋体" w:eastAsia="宋体" w:hAnsi="宋体" w:hint="eastAsia"/>
                <w:sz w:val="24"/>
                <w:szCs w:val="24"/>
              </w:rPr>
              <w:t>骨干</w:t>
            </w:r>
          </w:p>
        </w:tc>
        <w:tc>
          <w:tcPr>
            <w:tcW w:w="6974" w:type="dxa"/>
          </w:tcPr>
          <w:p w14:paraId="661885E9" w14:textId="552A0DFF" w:rsidR="00D607DA" w:rsidRPr="00DC770B" w:rsidRDefault="00D607DA">
            <w:pPr>
              <w:rPr>
                <w:rFonts w:ascii="宋体" w:eastAsia="宋体" w:hAnsi="宋体"/>
                <w:sz w:val="24"/>
                <w:szCs w:val="24"/>
              </w:rPr>
            </w:pPr>
            <w:r w:rsidRPr="00DC770B">
              <w:rPr>
                <w:rFonts w:ascii="宋体" w:eastAsia="宋体" w:hAnsi="宋体" w:hint="eastAsia"/>
                <w:sz w:val="24"/>
                <w:szCs w:val="24"/>
              </w:rPr>
              <w:t>下行带宽（bps）：10M</w:t>
            </w:r>
          </w:p>
        </w:tc>
      </w:tr>
      <w:tr w:rsidR="00D607DA" w:rsidRPr="00DC770B" w14:paraId="5E379F64" w14:textId="77777777" w:rsidTr="00D607DA">
        <w:tc>
          <w:tcPr>
            <w:tcW w:w="6974" w:type="dxa"/>
          </w:tcPr>
          <w:p w14:paraId="142223C5" w14:textId="4CABB07C" w:rsidR="00D607DA" w:rsidRPr="00DC770B" w:rsidRDefault="00D607DA">
            <w:pPr>
              <w:rPr>
                <w:rFonts w:ascii="宋体" w:eastAsia="宋体" w:hAnsi="宋体"/>
                <w:sz w:val="24"/>
                <w:szCs w:val="24"/>
              </w:rPr>
            </w:pPr>
            <w:r w:rsidRPr="00DC770B">
              <w:rPr>
                <w:rFonts w:ascii="宋体" w:eastAsia="宋体" w:hAnsi="宋体" w:hint="eastAsia"/>
                <w:sz w:val="24"/>
                <w:szCs w:val="24"/>
              </w:rPr>
              <w:t>服务年限：1年</w:t>
            </w:r>
          </w:p>
        </w:tc>
        <w:tc>
          <w:tcPr>
            <w:tcW w:w="6974" w:type="dxa"/>
          </w:tcPr>
          <w:p w14:paraId="7CC2F4D6" w14:textId="48792067" w:rsidR="00D607DA" w:rsidRPr="00DC770B" w:rsidRDefault="00D607DA" w:rsidP="008A63C9">
            <w:pPr>
              <w:rPr>
                <w:rFonts w:ascii="宋体" w:eastAsia="宋体" w:hAnsi="宋体"/>
                <w:sz w:val="24"/>
                <w:szCs w:val="24"/>
              </w:rPr>
            </w:pPr>
            <w:r w:rsidRPr="00DC770B">
              <w:rPr>
                <w:rFonts w:ascii="宋体" w:eastAsia="宋体" w:hAnsi="宋体" w:hint="eastAsia"/>
                <w:sz w:val="24"/>
                <w:szCs w:val="24"/>
              </w:rPr>
              <w:t>服务月数：12个月</w:t>
            </w:r>
          </w:p>
        </w:tc>
      </w:tr>
      <w:tr w:rsidR="00D607DA" w:rsidRPr="00DC770B" w14:paraId="16EF32AA" w14:textId="77777777" w:rsidTr="00D607DA">
        <w:tc>
          <w:tcPr>
            <w:tcW w:w="6974" w:type="dxa"/>
          </w:tcPr>
          <w:p w14:paraId="5A2CC207" w14:textId="0F4F3007" w:rsidR="00D607DA" w:rsidRPr="00DC770B" w:rsidRDefault="00D607DA">
            <w:pPr>
              <w:rPr>
                <w:rFonts w:ascii="宋体" w:eastAsia="宋体" w:hAnsi="宋体"/>
                <w:sz w:val="24"/>
                <w:szCs w:val="24"/>
              </w:rPr>
            </w:pPr>
            <w:r w:rsidRPr="00DC770B">
              <w:rPr>
                <w:rFonts w:ascii="宋体" w:eastAsia="宋体" w:hAnsi="宋体" w:hint="eastAsia"/>
                <w:sz w:val="24"/>
                <w:szCs w:val="24"/>
              </w:rPr>
              <w:t>最低公网固定IP地址数量（个）：8</w:t>
            </w:r>
          </w:p>
        </w:tc>
        <w:tc>
          <w:tcPr>
            <w:tcW w:w="6974" w:type="dxa"/>
          </w:tcPr>
          <w:p w14:paraId="021C68DA" w14:textId="482B6322" w:rsidR="00D607DA" w:rsidRPr="00DC770B" w:rsidRDefault="00D607DA" w:rsidP="00DC770B">
            <w:pPr>
              <w:rPr>
                <w:rFonts w:ascii="宋体" w:eastAsia="宋体" w:hAnsi="宋体"/>
                <w:sz w:val="24"/>
                <w:szCs w:val="24"/>
              </w:rPr>
            </w:pPr>
            <w:r w:rsidRPr="00DC770B">
              <w:rPr>
                <w:rFonts w:ascii="宋体" w:eastAsia="宋体" w:hAnsi="宋体" w:hint="eastAsia"/>
                <w:sz w:val="24"/>
                <w:szCs w:val="24"/>
              </w:rPr>
              <w:t>接入城市：</w:t>
            </w:r>
            <w:r w:rsidR="00DC770B" w:rsidRPr="00DC770B">
              <w:rPr>
                <w:rFonts w:ascii="宋体" w:eastAsia="宋体" w:hAnsi="宋体" w:hint="eastAsia"/>
                <w:sz w:val="24"/>
                <w:szCs w:val="24"/>
              </w:rPr>
              <w:t>粤西（阳江茂名湛江云浮）</w:t>
            </w:r>
          </w:p>
        </w:tc>
      </w:tr>
      <w:tr w:rsidR="00D607DA" w:rsidRPr="00DC770B" w14:paraId="61302739" w14:textId="77777777" w:rsidTr="00D607DA">
        <w:tc>
          <w:tcPr>
            <w:tcW w:w="6974" w:type="dxa"/>
          </w:tcPr>
          <w:p w14:paraId="1611184C" w14:textId="2E943A00" w:rsidR="00D607DA" w:rsidRPr="00DC770B" w:rsidRDefault="00D607DA">
            <w:pPr>
              <w:rPr>
                <w:rFonts w:ascii="宋体" w:eastAsia="宋体" w:hAnsi="宋体"/>
                <w:sz w:val="24"/>
                <w:szCs w:val="24"/>
              </w:rPr>
            </w:pPr>
            <w:r w:rsidRPr="00DC770B">
              <w:rPr>
                <w:rFonts w:ascii="宋体" w:eastAsia="宋体" w:hAnsi="宋体" w:hint="eastAsia"/>
                <w:sz w:val="24"/>
                <w:szCs w:val="24"/>
              </w:rPr>
              <w:t>服务内容：</w:t>
            </w:r>
            <w:r w:rsidR="00DC770B" w:rsidRPr="00DC770B">
              <w:rPr>
                <w:rFonts w:ascii="宋体" w:eastAsia="宋体" w:hAnsi="宋体" w:hint="eastAsia"/>
                <w:sz w:val="24"/>
                <w:szCs w:val="24"/>
              </w:rPr>
              <w:t>1、IPv4、IPv6带宽：</w:t>
            </w:r>
            <w:r w:rsidR="00DC770B" w:rsidRPr="00D607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国内带宽IPv4带宽【10M】</w:t>
            </w:r>
            <w:r w:rsidR="00DC770B" w:rsidRPr="00DC770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="00DC770B" w:rsidRPr="00D607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IPv6地址：【后缀/48的地址1段】</w:t>
            </w:r>
            <w:r w:rsidR="00DC770B" w:rsidRPr="00DC770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="00DC770B" w:rsidRPr="00D607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IPv4地址：【8个】</w:t>
            </w:r>
            <w:r w:rsidR="00DC770B" w:rsidRPr="00DC770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="00DC770B" w:rsidRPr="00D607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EDU.CN域名【1 个】</w:t>
            </w:r>
            <w:r w:rsidR="00DC770B" w:rsidRPr="00DC770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；2、VPN链路：</w:t>
            </w:r>
            <w:r w:rsidR="00DC770B" w:rsidRPr="00D607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20M，上联至【广东石油化工学院】网络中心</w:t>
            </w:r>
            <w:r w:rsidR="00DC770B" w:rsidRPr="00DC770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；3、SSL证书服务：</w:t>
            </w:r>
            <w:r w:rsidR="00DC770B" w:rsidRPr="00D607D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*.gdpnc.edu.cn</w:t>
            </w:r>
          </w:p>
        </w:tc>
        <w:tc>
          <w:tcPr>
            <w:tcW w:w="6974" w:type="dxa"/>
          </w:tcPr>
          <w:p w14:paraId="28DDD48E" w14:textId="3854CDA4" w:rsidR="00D607DA" w:rsidRPr="00DC770B" w:rsidRDefault="00DC770B">
            <w:pPr>
              <w:rPr>
                <w:rFonts w:ascii="宋体" w:eastAsia="宋体" w:hAnsi="宋体"/>
                <w:sz w:val="24"/>
                <w:szCs w:val="24"/>
              </w:rPr>
            </w:pPr>
            <w:r w:rsidRPr="00DC770B">
              <w:rPr>
                <w:rFonts w:ascii="宋体" w:eastAsia="宋体" w:hAnsi="宋体" w:hint="eastAsia"/>
                <w:sz w:val="24"/>
                <w:szCs w:val="24"/>
              </w:rPr>
              <w:t>接口类型：LAN</w:t>
            </w:r>
          </w:p>
        </w:tc>
      </w:tr>
    </w:tbl>
    <w:p w14:paraId="51C9B222" w14:textId="1B3A19E4" w:rsidR="009E58B9" w:rsidRDefault="00D607DA">
      <w:r>
        <w:br/>
      </w:r>
    </w:p>
    <w:p w14:paraId="552E45FD" w14:textId="5ADED207" w:rsidR="00D607DA" w:rsidRDefault="00D607DA"/>
    <w:p w14:paraId="0A787F6F" w14:textId="34938BED" w:rsidR="00D607DA" w:rsidRDefault="00D607DA"/>
    <w:sectPr w:rsidR="00D607DA" w:rsidSect="00D607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65906" w14:textId="77777777" w:rsidR="00B60557" w:rsidRDefault="00B60557" w:rsidP="00D607DA">
      <w:r>
        <w:separator/>
      </w:r>
    </w:p>
  </w:endnote>
  <w:endnote w:type="continuationSeparator" w:id="0">
    <w:p w14:paraId="1185E6E9" w14:textId="77777777" w:rsidR="00B60557" w:rsidRDefault="00B60557" w:rsidP="00D6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FADBA" w14:textId="77777777" w:rsidR="00B60557" w:rsidRDefault="00B60557" w:rsidP="00D607DA">
      <w:r>
        <w:separator/>
      </w:r>
    </w:p>
  </w:footnote>
  <w:footnote w:type="continuationSeparator" w:id="0">
    <w:p w14:paraId="0F6C6533" w14:textId="77777777" w:rsidR="00B60557" w:rsidRDefault="00B60557" w:rsidP="00D60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37"/>
    <w:rsid w:val="00361AC9"/>
    <w:rsid w:val="003D1EAC"/>
    <w:rsid w:val="0089781B"/>
    <w:rsid w:val="008A63C9"/>
    <w:rsid w:val="00960181"/>
    <w:rsid w:val="009E58B9"/>
    <w:rsid w:val="00B21525"/>
    <w:rsid w:val="00B60557"/>
    <w:rsid w:val="00C30937"/>
    <w:rsid w:val="00D5064A"/>
    <w:rsid w:val="00D607DA"/>
    <w:rsid w:val="00DC770B"/>
    <w:rsid w:val="00FB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FCF0A"/>
  <w15:chartTrackingRefBased/>
  <w15:docId w15:val="{6F8E5B8D-EED7-4FE4-AAE0-6F24E7DD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07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607D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607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607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1368463560@qq.com</dc:creator>
  <cp:keywords/>
  <dc:description/>
  <cp:lastModifiedBy>杨静静</cp:lastModifiedBy>
  <cp:revision>2</cp:revision>
  <dcterms:created xsi:type="dcterms:W3CDTF">2026-07-13T07:52:00Z</dcterms:created>
  <dcterms:modified xsi:type="dcterms:W3CDTF">2026-07-13T07:52:00Z</dcterms:modified>
</cp:coreProperties>
</file>